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2DA" w:rsidRDefault="00982BBA" w:rsidP="00631744">
      <w:pPr>
        <w:rPr>
          <w:rFonts w:ascii="Arial" w:hAnsi="Arial" w:cs="Arial"/>
          <w:color w:val="000000"/>
          <w:sz w:val="20"/>
          <w:szCs w:val="20"/>
          <w:lang w:bidi="en-US"/>
        </w:rPr>
      </w:pP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lang w:bidi="en-US"/>
        </w:rPr>
        <w:t>VIENNA 1908</w:t>
      </w:r>
    </w:p>
    <w:p w:rsidR="00982BBA" w:rsidRDefault="00F132DA" w:rsidP="00982BBA">
      <w:pPr>
        <w:jc w:val="center"/>
        <w:rPr>
          <w:rFonts w:ascii="Arial" w:hAnsi="Arial" w:cs="Arial"/>
          <w:color w:val="000000"/>
          <w:sz w:val="20"/>
          <w:szCs w:val="20"/>
          <w:lang w:bidi="en-US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6D6415CE" wp14:editId="7E66372E">
            <wp:extent cx="5486400" cy="4692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rrrrrThe_Kiss_Detail_1908_shop_previe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BBA" w:rsidRDefault="00982BBA" w:rsidP="000225F5">
      <w:pPr>
        <w:jc w:val="center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</w:rPr>
        <w:drawing>
          <wp:inline distT="0" distB="0" distL="0" distR="0" wp14:anchorId="722A81D0" wp14:editId="7D524A59">
            <wp:extent cx="5486400" cy="33375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BA" w:rsidRPr="00982BBA" w:rsidRDefault="00982BBA" w:rsidP="00631744">
      <w:pPr>
        <w:rPr>
          <w:rFonts w:ascii="Times" w:hAnsi="Times" w:cs="Arial"/>
          <w:color w:val="000000"/>
          <w:lang w:bidi="en-US"/>
        </w:rPr>
      </w:pPr>
      <w:r w:rsidRPr="00982BBA">
        <w:rPr>
          <w:rFonts w:ascii="Times" w:hAnsi="Times" w:cs="Arial"/>
          <w:color w:val="000000"/>
          <w:lang w:bidi="en-US"/>
        </w:rPr>
        <w:lastRenderedPageBreak/>
        <w:t>Westchester Center For The Study of Psychoanalysis and Psychotherapy</w:t>
      </w:r>
    </w:p>
    <w:p w:rsidR="00982BBA" w:rsidRPr="00982BBA" w:rsidRDefault="00982BBA" w:rsidP="00982BBA">
      <w:pPr>
        <w:rPr>
          <w:rFonts w:ascii="Times" w:hAnsi="Times" w:cs="Arial"/>
          <w:color w:val="000000"/>
          <w:lang w:bidi="en-US"/>
        </w:rPr>
      </w:pPr>
    </w:p>
    <w:p w:rsidR="00982BBA" w:rsidRPr="00982BBA" w:rsidRDefault="00982BBA" w:rsidP="00982BBA">
      <w:pPr>
        <w:jc w:val="center"/>
        <w:rPr>
          <w:rFonts w:ascii="Times" w:hAnsi="Times" w:cs="Arial"/>
          <w:color w:val="000000"/>
          <w:lang w:bidi="en-US"/>
        </w:rPr>
      </w:pPr>
      <w:r w:rsidRPr="00982BBA">
        <w:rPr>
          <w:rFonts w:ascii="Times" w:hAnsi="Times" w:cs="Arial"/>
          <w:color w:val="000000"/>
          <w:lang w:bidi="en-US"/>
        </w:rPr>
        <w:t>Engaging Dreams</w:t>
      </w:r>
    </w:p>
    <w:p w:rsidR="00982BBA" w:rsidRPr="00982BBA" w:rsidRDefault="00982BBA" w:rsidP="00982BBA">
      <w:pPr>
        <w:jc w:val="center"/>
        <w:rPr>
          <w:rFonts w:ascii="Times" w:hAnsi="Times" w:cs="Arial"/>
          <w:color w:val="000000"/>
          <w:lang w:bidi="en-US"/>
        </w:rPr>
      </w:pPr>
      <w:r w:rsidRPr="00982BBA">
        <w:rPr>
          <w:rFonts w:ascii="Times" w:hAnsi="Times" w:cs="Arial"/>
          <w:color w:val="000000"/>
          <w:lang w:bidi="en-US"/>
        </w:rPr>
        <w:t xml:space="preserve"> Advanced Clinical Seminar on Dreams</w:t>
      </w:r>
    </w:p>
    <w:p w:rsidR="00982BBA" w:rsidRPr="00982BBA" w:rsidRDefault="00982BBA" w:rsidP="00982BBA">
      <w:pPr>
        <w:jc w:val="center"/>
        <w:rPr>
          <w:rFonts w:ascii="Times" w:hAnsi="Times" w:cs="Arial"/>
          <w:color w:val="000000"/>
          <w:lang w:bidi="en-US"/>
        </w:rPr>
      </w:pPr>
      <w:r w:rsidRPr="00982BBA">
        <w:rPr>
          <w:rFonts w:ascii="Times" w:hAnsi="Times" w:cs="Arial"/>
          <w:color w:val="000000"/>
          <w:lang w:bidi="en-US"/>
        </w:rPr>
        <w:t>4</w:t>
      </w:r>
      <w:r w:rsidRPr="00982BBA">
        <w:rPr>
          <w:rFonts w:ascii="Times" w:hAnsi="Times" w:cs="Arial"/>
          <w:color w:val="000000"/>
          <w:vertAlign w:val="superscript"/>
          <w:lang w:bidi="en-US"/>
        </w:rPr>
        <w:t>th</w:t>
      </w:r>
      <w:r w:rsidRPr="00982BBA">
        <w:rPr>
          <w:rFonts w:ascii="Times" w:hAnsi="Times" w:cs="Arial"/>
          <w:color w:val="000000"/>
          <w:lang w:bidi="en-US"/>
        </w:rPr>
        <w:t xml:space="preserve"> Year Winter 2015-2016</w:t>
      </w:r>
    </w:p>
    <w:p w:rsidR="00982BBA" w:rsidRPr="00982BBA" w:rsidRDefault="00982BBA" w:rsidP="00982BBA">
      <w:pPr>
        <w:jc w:val="center"/>
        <w:rPr>
          <w:rFonts w:ascii="Times" w:hAnsi="Times" w:cs="Arial"/>
          <w:color w:val="000000"/>
          <w:lang w:bidi="en-US"/>
        </w:rPr>
      </w:pPr>
      <w:r w:rsidRPr="00982BBA">
        <w:rPr>
          <w:rFonts w:ascii="Times" w:hAnsi="Times" w:cs="Arial"/>
          <w:color w:val="000000"/>
          <w:lang w:bidi="en-US"/>
        </w:rPr>
        <w:t xml:space="preserve">Aviva </w:t>
      </w:r>
      <w:proofErr w:type="spellStart"/>
      <w:r w:rsidRPr="00982BBA">
        <w:rPr>
          <w:rFonts w:ascii="Times" w:hAnsi="Times" w:cs="Arial"/>
          <w:color w:val="000000"/>
          <w:lang w:bidi="en-US"/>
        </w:rPr>
        <w:t>Gitlin</w:t>
      </w:r>
      <w:proofErr w:type="spellEnd"/>
      <w:r w:rsidRPr="00982BBA">
        <w:rPr>
          <w:rFonts w:ascii="Times" w:hAnsi="Times" w:cs="Arial"/>
          <w:color w:val="000000"/>
          <w:lang w:bidi="en-US"/>
        </w:rPr>
        <w:t xml:space="preserve"> </w:t>
      </w:r>
      <w:proofErr w:type="spellStart"/>
      <w:r w:rsidRPr="00982BBA">
        <w:rPr>
          <w:rFonts w:ascii="Times" w:hAnsi="Times" w:cs="Arial"/>
          <w:color w:val="000000"/>
          <w:lang w:bidi="en-US"/>
        </w:rPr>
        <w:t>Psy.D</w:t>
      </w:r>
      <w:proofErr w:type="spellEnd"/>
    </w:p>
    <w:p w:rsidR="00982BBA" w:rsidRPr="00982BBA" w:rsidRDefault="00982BBA" w:rsidP="00982BBA">
      <w:pPr>
        <w:jc w:val="center"/>
        <w:rPr>
          <w:rFonts w:ascii="Times" w:hAnsi="Times" w:cs="Arial"/>
          <w:color w:val="000000"/>
          <w:lang w:bidi="en-US"/>
        </w:rPr>
      </w:pPr>
      <w:r w:rsidRPr="00982BBA">
        <w:rPr>
          <w:rFonts w:ascii="Times" w:hAnsi="Times" w:cs="Arial"/>
          <w:color w:val="000000"/>
          <w:lang w:bidi="en-US"/>
        </w:rPr>
        <w:t>avivagitlin@aol.com</w:t>
      </w:r>
    </w:p>
    <w:p w:rsidR="00982BBA" w:rsidRPr="00982BBA" w:rsidRDefault="00982BBA" w:rsidP="00982BBA">
      <w:pPr>
        <w:jc w:val="center"/>
        <w:rPr>
          <w:rFonts w:ascii="Times" w:hAnsi="Times" w:cs="Arial"/>
          <w:bCs/>
          <w:color w:val="000000"/>
        </w:rPr>
      </w:pPr>
      <w:r w:rsidRPr="00982BBA">
        <w:rPr>
          <w:rFonts w:ascii="Times" w:hAnsi="Times" w:cs="Arial"/>
          <w:bCs/>
          <w:color w:val="000000"/>
        </w:rPr>
        <w:t>avivagitlin.com</w:t>
      </w:r>
    </w:p>
    <w:p w:rsidR="00982BBA" w:rsidRPr="00331479" w:rsidRDefault="00982BBA" w:rsidP="00982BBA">
      <w:pPr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B670D4" w:rsidRPr="00631744" w:rsidRDefault="00DC6FF9" w:rsidP="00982BBA">
      <w:pPr>
        <w:ind w:left="-900"/>
        <w:rPr>
          <w:rFonts w:ascii="Arial" w:hAnsi="Arial" w:cs="Arial"/>
          <w:bCs/>
          <w:color w:val="000000"/>
          <w:sz w:val="20"/>
          <w:szCs w:val="20"/>
          <w:u w:val="single"/>
        </w:rPr>
      </w:pPr>
      <w:r w:rsidRPr="00631744">
        <w:rPr>
          <w:b/>
          <w:bCs/>
          <w:color w:val="000000"/>
          <w:u w:val="single"/>
        </w:rPr>
        <w:t>Section 1:</w:t>
      </w:r>
      <w:r w:rsidRPr="00631744">
        <w:rPr>
          <w:rFonts w:ascii="Arial" w:hAnsi="Arial" w:cs="Arial"/>
          <w:bCs/>
          <w:color w:val="000000"/>
          <w:sz w:val="20"/>
          <w:szCs w:val="20"/>
          <w:u w:val="single"/>
        </w:rPr>
        <w:t xml:space="preserve">  </w:t>
      </w:r>
      <w:r w:rsidR="00D475BE" w:rsidRPr="00631744">
        <w:rPr>
          <w:b/>
          <w:u w:val="single"/>
        </w:rPr>
        <w:t>Desire, Love, and our sexual selves</w:t>
      </w:r>
    </w:p>
    <w:p w:rsidR="00673BF9" w:rsidRDefault="00673BF9" w:rsidP="00673BF9">
      <w:pPr>
        <w:pStyle w:val="ListParagraph"/>
        <w:ind w:left="-270"/>
      </w:pPr>
    </w:p>
    <w:p w:rsidR="00673BF9" w:rsidRDefault="00673BF9" w:rsidP="00673BF9">
      <w:pPr>
        <w:pStyle w:val="ListParagraph"/>
        <w:ind w:left="-270"/>
      </w:pPr>
      <w:r>
        <w:t>Class 1.</w:t>
      </w:r>
    </w:p>
    <w:p w:rsidR="00673BF9" w:rsidRDefault="00673BF9" w:rsidP="00673BF9">
      <w:pPr>
        <w:pStyle w:val="ListParagraph"/>
        <w:ind w:left="-270"/>
      </w:pPr>
    </w:p>
    <w:p w:rsidR="00D475BE" w:rsidRPr="003B4FAE" w:rsidRDefault="00D475BE" w:rsidP="00D475BE">
      <w:pPr>
        <w:pStyle w:val="ListParagraph"/>
        <w:numPr>
          <w:ilvl w:val="0"/>
          <w:numId w:val="1"/>
        </w:numPr>
        <w:ind w:left="-270"/>
      </w:pPr>
      <w:r>
        <w:t xml:space="preserve"> </w:t>
      </w:r>
      <w:r w:rsidRPr="00CC5D9A">
        <w:t xml:space="preserve">Watch Esther </w:t>
      </w:r>
      <w:proofErr w:type="spellStart"/>
      <w:r w:rsidRPr="00CC5D9A">
        <w:t>Perel</w:t>
      </w:r>
      <w:proofErr w:type="spellEnd"/>
      <w:r w:rsidRPr="00CC5D9A">
        <w:t xml:space="preserve"> TED talk</w:t>
      </w:r>
      <w:r>
        <w:t xml:space="preserve"> </w:t>
      </w:r>
      <w:r w:rsidRPr="00D475BE">
        <w:rPr>
          <w:bCs/>
          <w:u w:val="single"/>
        </w:rPr>
        <w:t>The secret to desire in a long-term relationship</w:t>
      </w:r>
      <w:r w:rsidRPr="00D475BE">
        <w:rPr>
          <w:bCs/>
        </w:rPr>
        <w:t xml:space="preserve"> February 2013</w:t>
      </w:r>
    </w:p>
    <w:p w:rsidR="003B4FAE" w:rsidRPr="00D475BE" w:rsidRDefault="003B4FAE" w:rsidP="003B4FAE">
      <w:pPr>
        <w:pStyle w:val="ListParagraph"/>
        <w:ind w:left="-270"/>
      </w:pPr>
    </w:p>
    <w:p w:rsidR="00D475BE" w:rsidRDefault="00D475BE" w:rsidP="00D475BE">
      <w:pPr>
        <w:pStyle w:val="ListParagraph"/>
        <w:numPr>
          <w:ilvl w:val="0"/>
          <w:numId w:val="1"/>
        </w:numPr>
        <w:ind w:left="-270"/>
      </w:pPr>
      <w:r w:rsidRPr="00CC5D9A">
        <w:t xml:space="preserve">Mitchell, S.A. (1997) </w:t>
      </w:r>
      <w:r w:rsidRPr="002D0422">
        <w:rPr>
          <w:u w:val="single"/>
        </w:rPr>
        <w:t>Psychoanalysis and the Degradation of Romance.</w:t>
      </w:r>
      <w:r w:rsidRPr="00CC5D9A">
        <w:t xml:space="preserve">  Psychoanalytic Dial. 7:23-41</w:t>
      </w:r>
    </w:p>
    <w:p w:rsidR="003B4FAE" w:rsidRDefault="003B4FAE" w:rsidP="003B4FAE">
      <w:pPr>
        <w:pStyle w:val="ListParagraph"/>
        <w:ind w:left="-270"/>
      </w:pPr>
    </w:p>
    <w:p w:rsidR="003B4FAE" w:rsidRPr="003B4FAE" w:rsidRDefault="003B4FAE" w:rsidP="003B4FAE">
      <w:pPr>
        <w:pStyle w:val="ListParagraph"/>
        <w:numPr>
          <w:ilvl w:val="0"/>
          <w:numId w:val="1"/>
        </w:numPr>
        <w:ind w:left="-270"/>
      </w:pPr>
      <w:r>
        <w:t xml:space="preserve">Watch </w:t>
      </w:r>
      <w:r w:rsidRPr="00CE34C1">
        <w:t>Helen Fisher:</w:t>
      </w:r>
      <w:r>
        <w:t xml:space="preserve">  </w:t>
      </w:r>
      <w:r w:rsidRPr="00CE34C1">
        <w:t>The brain in love</w:t>
      </w:r>
      <w:r>
        <w:t xml:space="preserve"> </w:t>
      </w:r>
      <w:r w:rsidRPr="00CE34C1">
        <w:rPr>
          <w:b/>
          <w:bCs/>
        </w:rPr>
        <w:t xml:space="preserve">TED2008 </w:t>
      </w:r>
    </w:p>
    <w:p w:rsidR="003B4FAE" w:rsidRDefault="003B4FAE" w:rsidP="003B4FAE"/>
    <w:p w:rsidR="003B4FAE" w:rsidRPr="003B4FAE" w:rsidRDefault="003B4FAE" w:rsidP="003B4FAE">
      <w:pPr>
        <w:pStyle w:val="ListParagraph"/>
        <w:ind w:left="-270"/>
      </w:pPr>
    </w:p>
    <w:p w:rsidR="00D475BE" w:rsidRDefault="00D475BE" w:rsidP="00D475BE">
      <w:pPr>
        <w:pStyle w:val="ListParagraph"/>
        <w:numPr>
          <w:ilvl w:val="0"/>
          <w:numId w:val="1"/>
        </w:numPr>
        <w:ind w:left="-270"/>
      </w:pPr>
      <w:r w:rsidRPr="00D475BE">
        <w:t xml:space="preserve">Helen Fisher “the drive to love” </w:t>
      </w:r>
      <w:r w:rsidR="00CE34C1">
        <w:t xml:space="preserve"> T</w:t>
      </w:r>
      <w:r w:rsidRPr="00D475BE">
        <w:t>ranscript of lecture given 2004 Erickson Conference.</w:t>
      </w:r>
    </w:p>
    <w:p w:rsidR="00673BF9" w:rsidRPr="003B4FAE" w:rsidRDefault="00673BF9" w:rsidP="00F132DA"/>
    <w:p w:rsidR="000225F5" w:rsidRDefault="00CE34C1" w:rsidP="000225F5">
      <w:pPr>
        <w:pStyle w:val="ListParagraph"/>
        <w:numPr>
          <w:ilvl w:val="0"/>
          <w:numId w:val="1"/>
        </w:numPr>
        <w:ind w:left="-270"/>
      </w:pPr>
      <w:r w:rsidRPr="003B4FAE">
        <w:t xml:space="preserve">Atlas, G. (2015)  Touch Me, Know Me: The Enigma Of Erotic Longing. (2015)    </w:t>
      </w:r>
      <w:r w:rsidR="0010103B" w:rsidRPr="003B4FAE">
        <w:t xml:space="preserve">             </w:t>
      </w:r>
      <w:r w:rsidRPr="003B4FAE">
        <w:t>Psychoanalytic Psychology, 32:123-139</w:t>
      </w:r>
    </w:p>
    <w:p w:rsidR="00F132DA" w:rsidRDefault="00F132DA" w:rsidP="000225F5">
      <w:pPr>
        <w:pStyle w:val="ListParagraph"/>
        <w:ind w:left="-270"/>
      </w:pPr>
    </w:p>
    <w:p w:rsidR="000225F5" w:rsidRDefault="00F132DA" w:rsidP="000225F5">
      <w:pPr>
        <w:pStyle w:val="ListParagraph"/>
        <w:ind w:left="-270"/>
      </w:pPr>
      <w:r>
        <w:t>Additional Reading</w:t>
      </w:r>
    </w:p>
    <w:p w:rsidR="000225F5" w:rsidRDefault="003B4FAE" w:rsidP="000225F5">
      <w:pPr>
        <w:pStyle w:val="ListParagraph"/>
        <w:numPr>
          <w:ilvl w:val="0"/>
          <w:numId w:val="1"/>
        </w:numPr>
        <w:ind w:left="-270"/>
      </w:pPr>
      <w:r w:rsidRPr="000225F5">
        <w:rPr>
          <w:color w:val="000000" w:themeColor="text1"/>
        </w:rPr>
        <w:t xml:space="preserve">Bader Michael.   </w:t>
      </w:r>
      <w:r w:rsidRPr="000225F5">
        <w:rPr>
          <w:color w:val="000000" w:themeColor="text1"/>
          <w:u w:val="single"/>
        </w:rPr>
        <w:t xml:space="preserve">Sexual Pleasure and Boredom </w:t>
      </w:r>
      <w:r w:rsidR="000225F5" w:rsidRPr="000225F5">
        <w:rPr>
          <w:color w:val="000000" w:themeColor="text1"/>
          <w:u w:val="single"/>
        </w:rPr>
        <w:t>in Relationships.</w:t>
      </w:r>
      <w:r w:rsidR="000225F5" w:rsidRPr="000225F5">
        <w:rPr>
          <w:color w:val="000000" w:themeColor="text1"/>
        </w:rPr>
        <w:t xml:space="preserve">  Chapter 5</w:t>
      </w:r>
      <w:r w:rsidR="000225F5">
        <w:rPr>
          <w:color w:val="000000" w:themeColor="text1"/>
        </w:rPr>
        <w:t>.</w:t>
      </w:r>
      <w:r w:rsidR="000225F5" w:rsidRPr="000225F5">
        <w:rPr>
          <w:color w:val="000000" w:themeColor="text1"/>
        </w:rPr>
        <w:t xml:space="preserve">  </w:t>
      </w:r>
      <w:r w:rsidR="000225F5" w:rsidRPr="000225F5">
        <w:t>Bader</w:t>
      </w:r>
      <w:r w:rsidR="000225F5">
        <w:t xml:space="preserve">, Michael J. (2002) </w:t>
      </w:r>
      <w:r w:rsidR="000225F5" w:rsidRPr="000225F5">
        <w:rPr>
          <w:i/>
        </w:rPr>
        <w:t>Arousal: The Secret Logic of Sexual Fantasies</w:t>
      </w:r>
      <w:r w:rsidR="000225F5">
        <w:t>.  New York:   St. Martin’s.</w:t>
      </w:r>
    </w:p>
    <w:p w:rsidR="003B4FAE" w:rsidRPr="003B4FAE" w:rsidRDefault="003B4FAE" w:rsidP="003B4FAE">
      <w:pPr>
        <w:ind w:left="-270" w:hanging="360"/>
        <w:rPr>
          <w:rFonts w:eastAsiaTheme="minorEastAsia"/>
        </w:rPr>
      </w:pPr>
    </w:p>
    <w:p w:rsidR="00DC6FF9" w:rsidRPr="00631744" w:rsidRDefault="00DC6FF9" w:rsidP="00631744">
      <w:pPr>
        <w:ind w:left="-1080"/>
        <w:rPr>
          <w:rFonts w:eastAsiaTheme="minorEastAsia"/>
          <w:b/>
          <w:u w:val="single"/>
        </w:rPr>
      </w:pPr>
      <w:r w:rsidRPr="00631744">
        <w:rPr>
          <w:rFonts w:eastAsiaTheme="minorEastAsia"/>
          <w:b/>
          <w:u w:val="single"/>
        </w:rPr>
        <w:t xml:space="preserve">Section 2.  </w:t>
      </w:r>
      <w:r w:rsidR="00631744">
        <w:rPr>
          <w:rFonts w:eastAsiaTheme="minorEastAsia"/>
          <w:b/>
          <w:u w:val="single"/>
        </w:rPr>
        <w:t xml:space="preserve">Men, Women, Fantasy </w:t>
      </w:r>
      <w:r w:rsidRPr="00631744">
        <w:rPr>
          <w:rFonts w:eastAsiaTheme="minorEastAsia"/>
          <w:b/>
          <w:u w:val="single"/>
        </w:rPr>
        <w:t>and Erotic Blueprints</w:t>
      </w:r>
    </w:p>
    <w:p w:rsidR="00DC6FF9" w:rsidRDefault="00DC6FF9" w:rsidP="00DC6FF9">
      <w:pPr>
        <w:ind w:left="-630"/>
        <w:rPr>
          <w:rFonts w:eastAsiaTheme="minorEastAsia"/>
          <w:b/>
        </w:rPr>
      </w:pPr>
    </w:p>
    <w:p w:rsidR="00DC6FF9" w:rsidRDefault="00DC6FF9" w:rsidP="00DC6FF9">
      <w:pPr>
        <w:ind w:left="-630"/>
        <w:rPr>
          <w:rFonts w:eastAsiaTheme="minorEastAsia"/>
          <w:b/>
        </w:rPr>
      </w:pPr>
    </w:p>
    <w:p w:rsidR="00673BF9" w:rsidRPr="00673BF9" w:rsidRDefault="00982BBA" w:rsidP="00DC6FF9">
      <w:pPr>
        <w:ind w:left="-630"/>
        <w:rPr>
          <w:rFonts w:eastAsiaTheme="minorEastAsia"/>
        </w:rPr>
      </w:pPr>
      <w:r>
        <w:rPr>
          <w:rFonts w:eastAsiaTheme="minorEastAsia"/>
        </w:rPr>
        <w:t>Class 2</w:t>
      </w:r>
    </w:p>
    <w:p w:rsidR="00631744" w:rsidRDefault="00631744" w:rsidP="00631744">
      <w:pPr>
        <w:ind w:left="-630"/>
        <w:rPr>
          <w:rFonts w:eastAsiaTheme="minorEastAsia"/>
          <w:b/>
        </w:rPr>
      </w:pPr>
      <w:r>
        <w:rPr>
          <w:rFonts w:eastAsiaTheme="minorEastAsia"/>
          <w:b/>
        </w:rPr>
        <w:t>Women</w:t>
      </w:r>
    </w:p>
    <w:p w:rsidR="00DC6FF9" w:rsidRPr="00DC6FF9" w:rsidRDefault="00631744" w:rsidP="00DC6FF9">
      <w:pPr>
        <w:ind w:left="-63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 xml:space="preserve">1. </w:t>
      </w:r>
      <w:r w:rsidR="00DC6FF9" w:rsidRPr="00DC6FF9">
        <w:rPr>
          <w:rFonts w:eastAsiaTheme="minorEastAsia"/>
          <w:color w:val="000000" w:themeColor="text1"/>
        </w:rPr>
        <w:t xml:space="preserve">Wendy </w:t>
      </w:r>
      <w:proofErr w:type="spellStart"/>
      <w:r w:rsidR="00DC6FF9" w:rsidRPr="00DC6FF9">
        <w:rPr>
          <w:rFonts w:eastAsiaTheme="minorEastAsia"/>
          <w:color w:val="000000" w:themeColor="text1"/>
        </w:rPr>
        <w:t>Maltz</w:t>
      </w:r>
      <w:proofErr w:type="spellEnd"/>
      <w:r w:rsidR="00DC6FF9" w:rsidRPr="00DC6FF9">
        <w:rPr>
          <w:rFonts w:eastAsiaTheme="minorEastAsia"/>
          <w:color w:val="000000" w:themeColor="text1"/>
        </w:rPr>
        <w:t xml:space="preserve"> and Suzie Boss(1997) </w:t>
      </w:r>
      <w:r w:rsidR="00DC6FF9" w:rsidRPr="00DC6FF9">
        <w:rPr>
          <w:rFonts w:eastAsiaTheme="minorEastAsia"/>
          <w:color w:val="000000" w:themeColor="text1"/>
          <w:u w:val="single"/>
        </w:rPr>
        <w:t>Private Thoughts: Exploring the Power of Women’s</w:t>
      </w:r>
      <w:r w:rsidR="00DC6FF9" w:rsidRPr="00DC6FF9">
        <w:rPr>
          <w:rFonts w:eastAsiaTheme="minorEastAsia"/>
          <w:color w:val="000000" w:themeColor="text1"/>
        </w:rPr>
        <w:t xml:space="preserve">   </w:t>
      </w:r>
      <w:r w:rsidR="00DC6FF9" w:rsidRPr="00DC6FF9">
        <w:rPr>
          <w:rFonts w:eastAsiaTheme="minorEastAsia"/>
          <w:color w:val="000000" w:themeColor="text1"/>
          <w:u w:val="single"/>
        </w:rPr>
        <w:t>Sexual Fantasies.</w:t>
      </w:r>
      <w:r w:rsidR="00DC6FF9" w:rsidRPr="00DC6FF9">
        <w:rPr>
          <w:rFonts w:eastAsiaTheme="minorEastAsia"/>
          <w:color w:val="000000" w:themeColor="text1"/>
        </w:rPr>
        <w:t xml:space="preserve">      Chapter 1,  2 and 6.  (Please buy the book.  Also Available on e-reader)</w:t>
      </w:r>
    </w:p>
    <w:p w:rsidR="00DC6FF9" w:rsidRPr="00DC6FF9" w:rsidRDefault="00DC6FF9" w:rsidP="00DC6FF9">
      <w:pPr>
        <w:ind w:left="-630"/>
        <w:rPr>
          <w:rFonts w:eastAsiaTheme="minorEastAsia"/>
          <w:color w:val="000000" w:themeColor="text1"/>
        </w:rPr>
      </w:pPr>
    </w:p>
    <w:p w:rsidR="00673BF9" w:rsidRDefault="00982BBA" w:rsidP="00DC6FF9">
      <w:pPr>
        <w:ind w:left="-63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Class 3</w:t>
      </w:r>
    </w:p>
    <w:p w:rsidR="00DC6FF9" w:rsidRPr="00DC6FF9" w:rsidRDefault="00DC6FF9" w:rsidP="00DC6FF9">
      <w:pPr>
        <w:ind w:left="-630"/>
        <w:rPr>
          <w:rFonts w:eastAsiaTheme="minorEastAsia"/>
          <w:color w:val="000000" w:themeColor="text1"/>
        </w:rPr>
      </w:pPr>
      <w:r w:rsidRPr="00DC6FF9">
        <w:rPr>
          <w:rFonts w:eastAsiaTheme="minorEastAsia"/>
          <w:color w:val="000000" w:themeColor="text1"/>
        </w:rPr>
        <w:t xml:space="preserve">2. </w:t>
      </w:r>
      <w:proofErr w:type="spellStart"/>
      <w:r w:rsidRPr="00DC6FF9">
        <w:rPr>
          <w:rFonts w:eastAsiaTheme="minorEastAsia"/>
          <w:color w:val="000000" w:themeColor="text1"/>
        </w:rPr>
        <w:t>Meana</w:t>
      </w:r>
      <w:proofErr w:type="spellEnd"/>
      <w:r w:rsidRPr="00DC6FF9">
        <w:rPr>
          <w:rFonts w:eastAsiaTheme="minorEastAsia"/>
          <w:color w:val="000000" w:themeColor="text1"/>
        </w:rPr>
        <w:t>, Marta.(2010). Elucidating Women’s (</w:t>
      </w:r>
      <w:proofErr w:type="spellStart"/>
      <w:r w:rsidRPr="00DC6FF9">
        <w:rPr>
          <w:rFonts w:eastAsiaTheme="minorEastAsia"/>
          <w:color w:val="000000" w:themeColor="text1"/>
        </w:rPr>
        <w:t>herero</w:t>
      </w:r>
      <w:proofErr w:type="spellEnd"/>
      <w:r w:rsidRPr="00DC6FF9">
        <w:rPr>
          <w:rFonts w:eastAsiaTheme="minorEastAsia"/>
          <w:color w:val="000000" w:themeColor="text1"/>
        </w:rPr>
        <w:t>) Sexual Desire: definitional Challenges and Content Expansion. Journal of Sex Research 47: 2.104-122.</w:t>
      </w:r>
    </w:p>
    <w:p w:rsidR="00DC6FF9" w:rsidRPr="00DC6FF9" w:rsidRDefault="00DC6FF9" w:rsidP="00DC6FF9">
      <w:pPr>
        <w:ind w:left="-630"/>
        <w:rPr>
          <w:rFonts w:eastAsiaTheme="minorEastAsia"/>
          <w:color w:val="000000" w:themeColor="text1"/>
        </w:rPr>
      </w:pPr>
    </w:p>
    <w:p w:rsidR="00DC6FF9" w:rsidRDefault="00DC6FF9" w:rsidP="00DC6FF9">
      <w:pPr>
        <w:ind w:left="-630"/>
        <w:rPr>
          <w:rFonts w:eastAsiaTheme="minorEastAsia"/>
          <w:color w:val="000000" w:themeColor="text1"/>
        </w:rPr>
      </w:pPr>
      <w:r w:rsidRPr="00DC6FF9">
        <w:rPr>
          <w:rFonts w:eastAsiaTheme="minorEastAsia"/>
          <w:color w:val="000000" w:themeColor="text1"/>
        </w:rPr>
        <w:t xml:space="preserve">3. </w:t>
      </w:r>
      <w:hyperlink r:id="rId7" w:anchor="hit1" w:history="1">
        <w:r w:rsidRPr="00DC6FF9">
          <w:rPr>
            <w:rStyle w:val="Hyperlink"/>
            <w:rFonts w:eastAsiaTheme="minorEastAsia"/>
            <w:color w:val="000000" w:themeColor="text1"/>
            <w:u w:val="none"/>
          </w:rPr>
          <w:t xml:space="preserve">Bernstein, P.P. (2004). Mothers and Daughters from Today's Psychoanalytic Perspective. </w:t>
        </w:r>
        <w:proofErr w:type="spellStart"/>
        <w:r w:rsidRPr="00DC6FF9">
          <w:rPr>
            <w:rStyle w:val="Hyperlink"/>
            <w:rFonts w:eastAsiaTheme="minorEastAsia"/>
            <w:color w:val="000000" w:themeColor="text1"/>
            <w:u w:val="none"/>
          </w:rPr>
          <w:t>Psychoanal</w:t>
        </w:r>
        <w:proofErr w:type="spellEnd"/>
        <w:r w:rsidRPr="00DC6FF9">
          <w:rPr>
            <w:rStyle w:val="Hyperlink"/>
            <w:rFonts w:eastAsiaTheme="minorEastAsia"/>
            <w:color w:val="000000" w:themeColor="text1"/>
            <w:u w:val="none"/>
          </w:rPr>
          <w:t>. Inq., 24:601-628.</w:t>
        </w:r>
      </w:hyperlink>
    </w:p>
    <w:p w:rsidR="00DC6FF9" w:rsidRDefault="00DC6FF9" w:rsidP="00DC6FF9">
      <w:pPr>
        <w:ind w:left="-630"/>
        <w:rPr>
          <w:rFonts w:eastAsiaTheme="minorEastAsia"/>
          <w:color w:val="000000" w:themeColor="text1"/>
        </w:rPr>
      </w:pPr>
    </w:p>
    <w:p w:rsidR="00DC6FF9" w:rsidRDefault="00DC6FF9" w:rsidP="00DC6FF9">
      <w:pPr>
        <w:ind w:left="-63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lastRenderedPageBreak/>
        <w:t>Additional Reading:</w:t>
      </w:r>
    </w:p>
    <w:p w:rsidR="00DC6FF9" w:rsidRDefault="00DC6FF9" w:rsidP="00DC6FF9">
      <w:pPr>
        <w:ind w:left="-630"/>
        <w:rPr>
          <w:rFonts w:eastAsiaTheme="minorEastAsia"/>
          <w:color w:val="000000" w:themeColor="text1"/>
        </w:rPr>
      </w:pPr>
      <w:r w:rsidRPr="00DC6FF9">
        <w:rPr>
          <w:rFonts w:eastAsiaTheme="minorEastAsia"/>
          <w:color w:val="000000" w:themeColor="text1"/>
        </w:rPr>
        <w:t xml:space="preserve">4. Bergner Daniel:  What do women want?  New York Times Magazine JAN. 22, 2009 </w:t>
      </w:r>
      <w:hyperlink r:id="rId8" w:history="1">
        <w:r w:rsidRPr="003C6B2A">
          <w:rPr>
            <w:rStyle w:val="Hyperlink"/>
            <w:rFonts w:eastAsiaTheme="minorEastAsia"/>
          </w:rPr>
          <w:t>http://www.nytimes.com/2009/01/25/magazine/25desire-t.html?_r=0</w:t>
        </w:r>
      </w:hyperlink>
    </w:p>
    <w:p w:rsidR="00DC6FF9" w:rsidRDefault="00DC6FF9" w:rsidP="00DC6FF9">
      <w:pPr>
        <w:ind w:left="-630"/>
        <w:rPr>
          <w:rFonts w:eastAsiaTheme="minorEastAsia"/>
          <w:color w:val="000000" w:themeColor="text1"/>
        </w:rPr>
      </w:pPr>
    </w:p>
    <w:p w:rsidR="00DC6FF9" w:rsidRDefault="00DC6FF9" w:rsidP="00DC6FF9">
      <w:pPr>
        <w:ind w:left="-630"/>
        <w:rPr>
          <w:rFonts w:eastAsiaTheme="minorEastAsia"/>
          <w:b/>
          <w:color w:val="000000" w:themeColor="text1"/>
        </w:rPr>
      </w:pPr>
    </w:p>
    <w:p w:rsidR="00631744" w:rsidRPr="00673BF9" w:rsidRDefault="00631744" w:rsidP="00631744">
      <w:pPr>
        <w:ind w:left="-63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Class 4</w:t>
      </w:r>
    </w:p>
    <w:p w:rsidR="00DC6FF9" w:rsidRDefault="00DC6FF9" w:rsidP="00DC6FF9">
      <w:pPr>
        <w:ind w:left="-630"/>
        <w:rPr>
          <w:rFonts w:eastAsiaTheme="minorEastAsia"/>
          <w:b/>
          <w:color w:val="000000" w:themeColor="text1"/>
        </w:rPr>
      </w:pPr>
    </w:p>
    <w:p w:rsidR="00DC6FF9" w:rsidRDefault="00DC6FF9" w:rsidP="00DC6FF9">
      <w:pPr>
        <w:ind w:left="-630"/>
        <w:rPr>
          <w:rFonts w:eastAsiaTheme="minorEastAsia"/>
          <w:b/>
          <w:color w:val="000000" w:themeColor="text1"/>
        </w:rPr>
      </w:pPr>
      <w:r>
        <w:rPr>
          <w:rFonts w:eastAsiaTheme="minorEastAsia"/>
          <w:b/>
          <w:color w:val="000000" w:themeColor="text1"/>
        </w:rPr>
        <w:t>Men</w:t>
      </w:r>
    </w:p>
    <w:p w:rsidR="003A0BE8" w:rsidRDefault="003A0BE8" w:rsidP="00DC6FF9">
      <w:pPr>
        <w:ind w:left="-630"/>
        <w:rPr>
          <w:rFonts w:eastAsiaTheme="minorEastAsia"/>
          <w:b/>
          <w:color w:val="000000" w:themeColor="text1"/>
        </w:rPr>
      </w:pPr>
    </w:p>
    <w:p w:rsidR="003A0BE8" w:rsidRPr="003A0BE8" w:rsidRDefault="003A0BE8" w:rsidP="003A0BE8">
      <w:pPr>
        <w:ind w:left="-630"/>
        <w:rPr>
          <w:rFonts w:eastAsiaTheme="minorEastAsia"/>
          <w:color w:val="000000" w:themeColor="text1"/>
        </w:rPr>
      </w:pPr>
      <w:r w:rsidRPr="003A0BE8">
        <w:rPr>
          <w:rFonts w:eastAsiaTheme="minorEastAsia"/>
          <w:color w:val="000000" w:themeColor="text1"/>
        </w:rPr>
        <w:t xml:space="preserve">Bader, Michael J. (2002) </w:t>
      </w:r>
      <w:r w:rsidRPr="003A0BE8">
        <w:rPr>
          <w:rFonts w:eastAsiaTheme="minorEastAsia"/>
          <w:i/>
          <w:color w:val="000000" w:themeColor="text1"/>
        </w:rPr>
        <w:t>Arousal: The Secret Logic of Sexual Fantasies</w:t>
      </w:r>
      <w:r w:rsidRPr="003A0BE8">
        <w:rPr>
          <w:rFonts w:eastAsiaTheme="minorEastAsia"/>
          <w:color w:val="000000" w:themeColor="text1"/>
        </w:rPr>
        <w:t xml:space="preserve">.  New York:   </w:t>
      </w:r>
    </w:p>
    <w:p w:rsidR="003A0BE8" w:rsidRPr="003A0BE8" w:rsidRDefault="003A0BE8" w:rsidP="003A0BE8">
      <w:pPr>
        <w:ind w:left="-630"/>
        <w:rPr>
          <w:rFonts w:eastAsiaTheme="minorEastAsia"/>
          <w:color w:val="000000" w:themeColor="text1"/>
        </w:rPr>
      </w:pPr>
      <w:r w:rsidRPr="003A0BE8">
        <w:rPr>
          <w:rFonts w:eastAsiaTheme="minorEastAsia"/>
          <w:color w:val="000000" w:themeColor="text1"/>
        </w:rPr>
        <w:t>St. Martin’s.</w:t>
      </w:r>
      <w:r>
        <w:rPr>
          <w:rFonts w:eastAsiaTheme="minorEastAsia"/>
          <w:color w:val="000000" w:themeColor="text1"/>
        </w:rPr>
        <w:t xml:space="preserve">   Chapters 2, 3, 6</w:t>
      </w:r>
    </w:p>
    <w:p w:rsidR="003A0BE8" w:rsidRPr="003A0BE8" w:rsidRDefault="003A0BE8" w:rsidP="003A0BE8">
      <w:pPr>
        <w:ind w:left="-630"/>
        <w:rPr>
          <w:rFonts w:eastAsiaTheme="minorEastAsia"/>
          <w:color w:val="000000" w:themeColor="text1"/>
        </w:rPr>
      </w:pPr>
    </w:p>
    <w:p w:rsidR="003A0BE8" w:rsidRPr="003A0BE8" w:rsidRDefault="00C61FBE" w:rsidP="003A0BE8">
      <w:pPr>
        <w:ind w:left="-630"/>
        <w:rPr>
          <w:rFonts w:eastAsiaTheme="minorEastAsia"/>
          <w:color w:val="000000" w:themeColor="text1"/>
        </w:rPr>
      </w:pPr>
      <w:hyperlink r:id="rId9" w:anchor="hit1" w:history="1">
        <w:proofErr w:type="spellStart"/>
        <w:r w:rsidR="003A0BE8" w:rsidRPr="003A0BE8">
          <w:rPr>
            <w:rStyle w:val="Hyperlink"/>
            <w:rFonts w:eastAsiaTheme="minorEastAsia"/>
            <w:color w:val="000000" w:themeColor="text1"/>
            <w:u w:val="none"/>
          </w:rPr>
          <w:t>Glasser</w:t>
        </w:r>
        <w:proofErr w:type="spellEnd"/>
        <w:r w:rsidR="003A0BE8" w:rsidRPr="003A0BE8">
          <w:rPr>
            <w:rStyle w:val="Hyperlink"/>
            <w:rFonts w:eastAsiaTheme="minorEastAsia"/>
            <w:color w:val="000000" w:themeColor="text1"/>
            <w:u w:val="none"/>
          </w:rPr>
          <w:t>, M. (1985). 'The Weak Spot'—Some Observations on Male Sexuality. Int. J. Psycho-Anal., 66:405-414.</w:t>
        </w:r>
      </w:hyperlink>
    </w:p>
    <w:p w:rsidR="003A0BE8" w:rsidRPr="003A0BE8" w:rsidRDefault="003A0BE8" w:rsidP="00DC6FF9">
      <w:pPr>
        <w:ind w:left="-630"/>
        <w:rPr>
          <w:rFonts w:eastAsiaTheme="minorEastAsia"/>
          <w:color w:val="000000" w:themeColor="text1"/>
        </w:rPr>
      </w:pPr>
    </w:p>
    <w:p w:rsidR="00631744" w:rsidRPr="00673BF9" w:rsidRDefault="00631744" w:rsidP="00631744">
      <w:pPr>
        <w:ind w:left="-63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Class 5</w:t>
      </w:r>
    </w:p>
    <w:p w:rsidR="003A0BE8" w:rsidRDefault="003A0BE8" w:rsidP="00DC6FF9">
      <w:pPr>
        <w:ind w:left="-630"/>
        <w:rPr>
          <w:rFonts w:eastAsiaTheme="minorEastAsia"/>
          <w:color w:val="000000" w:themeColor="text1"/>
        </w:rPr>
      </w:pPr>
    </w:p>
    <w:p w:rsidR="003A0BE8" w:rsidRPr="003A0BE8" w:rsidRDefault="003A0BE8" w:rsidP="003A0BE8">
      <w:pPr>
        <w:ind w:left="-630"/>
        <w:rPr>
          <w:rFonts w:eastAsiaTheme="minorEastAsia"/>
          <w:b/>
          <w:color w:val="000000" w:themeColor="text1"/>
        </w:rPr>
      </w:pPr>
      <w:r w:rsidRPr="003A0BE8">
        <w:rPr>
          <w:rFonts w:eastAsiaTheme="minorEastAsia"/>
          <w:b/>
          <w:color w:val="000000" w:themeColor="text1"/>
        </w:rPr>
        <w:t>Erotic Blueprints</w:t>
      </w:r>
    </w:p>
    <w:p w:rsidR="003A0BE8" w:rsidRDefault="003A0BE8" w:rsidP="003A0BE8">
      <w:pPr>
        <w:ind w:left="-630"/>
        <w:rPr>
          <w:rFonts w:eastAsiaTheme="minorEastAsia"/>
          <w:b/>
          <w:color w:val="000000" w:themeColor="text1"/>
        </w:rPr>
      </w:pPr>
    </w:p>
    <w:p w:rsidR="003A0BE8" w:rsidRDefault="003A0BE8" w:rsidP="003A0BE8">
      <w:pPr>
        <w:ind w:left="-630"/>
        <w:rPr>
          <w:rFonts w:eastAsiaTheme="minorEastAsia"/>
          <w:color w:val="000000" w:themeColor="text1"/>
        </w:rPr>
      </w:pPr>
      <w:r w:rsidRPr="003A0BE8">
        <w:rPr>
          <w:rFonts w:eastAsiaTheme="minorEastAsia"/>
          <w:color w:val="000000" w:themeColor="text1"/>
        </w:rPr>
        <w:t xml:space="preserve">1. Morin, Jack. </w:t>
      </w:r>
      <w:r w:rsidRPr="003A0BE8">
        <w:rPr>
          <w:rFonts w:eastAsiaTheme="minorEastAsia"/>
          <w:i/>
          <w:color w:val="000000" w:themeColor="text1"/>
        </w:rPr>
        <w:t>The</w:t>
      </w:r>
      <w:r w:rsidRPr="003A0BE8">
        <w:rPr>
          <w:rFonts w:eastAsiaTheme="minorEastAsia"/>
          <w:color w:val="000000" w:themeColor="text1"/>
        </w:rPr>
        <w:t xml:space="preserve"> </w:t>
      </w:r>
      <w:r w:rsidRPr="003A0BE8">
        <w:rPr>
          <w:rFonts w:eastAsiaTheme="minorEastAsia"/>
          <w:i/>
          <w:color w:val="000000" w:themeColor="text1"/>
        </w:rPr>
        <w:t>Erotic Mind</w:t>
      </w:r>
      <w:r w:rsidR="007179A6">
        <w:rPr>
          <w:rFonts w:eastAsiaTheme="minorEastAsia"/>
          <w:color w:val="000000" w:themeColor="text1"/>
        </w:rPr>
        <w:t xml:space="preserve">: </w:t>
      </w:r>
      <w:r w:rsidR="007179A6" w:rsidRPr="007179A6">
        <w:rPr>
          <w:rFonts w:eastAsiaTheme="minorEastAsia"/>
          <w:bCs/>
          <w:color w:val="000000" w:themeColor="text1"/>
        </w:rPr>
        <w:t>Unlocking the Inner Sources of Passion and Fulfillment</w:t>
      </w:r>
      <w:r w:rsidR="007179A6" w:rsidRPr="007179A6">
        <w:rPr>
          <w:rFonts w:eastAsiaTheme="minorEastAsia"/>
          <w:color w:val="000000" w:themeColor="text1"/>
        </w:rPr>
        <w:t xml:space="preserve"> </w:t>
      </w:r>
      <w:r w:rsidRPr="003A0BE8">
        <w:rPr>
          <w:rFonts w:eastAsiaTheme="minorEastAsia"/>
          <w:color w:val="000000" w:themeColor="text1"/>
        </w:rPr>
        <w:t xml:space="preserve">(1995) York: Harper Collins   Chapter </w:t>
      </w:r>
      <w:r w:rsidR="007179A6">
        <w:rPr>
          <w:rFonts w:eastAsiaTheme="minorEastAsia"/>
          <w:color w:val="000000" w:themeColor="text1"/>
        </w:rPr>
        <w:t xml:space="preserve">1, </w:t>
      </w:r>
      <w:r w:rsidRPr="003A0BE8">
        <w:rPr>
          <w:rFonts w:eastAsiaTheme="minorEastAsia"/>
          <w:color w:val="000000" w:themeColor="text1"/>
        </w:rPr>
        <w:t>2</w:t>
      </w:r>
      <w:r w:rsidR="007179A6">
        <w:rPr>
          <w:rFonts w:eastAsiaTheme="minorEastAsia"/>
          <w:color w:val="000000" w:themeColor="text1"/>
        </w:rPr>
        <w:t xml:space="preserve"> and 5</w:t>
      </w:r>
    </w:p>
    <w:p w:rsidR="007179A6" w:rsidRPr="003A0BE8" w:rsidRDefault="007179A6" w:rsidP="003A0BE8">
      <w:pPr>
        <w:ind w:left="-630"/>
        <w:rPr>
          <w:rFonts w:eastAsiaTheme="minorEastAsia"/>
          <w:color w:val="000000" w:themeColor="text1"/>
        </w:rPr>
      </w:pPr>
    </w:p>
    <w:p w:rsidR="007179A6" w:rsidRPr="007179A6" w:rsidRDefault="007179A6" w:rsidP="007179A6">
      <w:pPr>
        <w:ind w:left="-630"/>
        <w:rPr>
          <w:rFonts w:eastAsiaTheme="minorEastAsia"/>
          <w:b/>
          <w:color w:val="000000" w:themeColor="text1"/>
        </w:rPr>
      </w:pPr>
    </w:p>
    <w:p w:rsidR="007179A6" w:rsidRPr="00631744" w:rsidRDefault="007179A6" w:rsidP="00631744">
      <w:pPr>
        <w:ind w:left="-1170"/>
        <w:rPr>
          <w:rFonts w:eastAsiaTheme="minorEastAsia"/>
          <w:b/>
          <w:color w:val="000000" w:themeColor="text1"/>
          <w:u w:val="single"/>
        </w:rPr>
      </w:pPr>
      <w:r w:rsidRPr="00631744">
        <w:rPr>
          <w:rFonts w:eastAsiaTheme="minorEastAsia"/>
          <w:b/>
          <w:color w:val="000000" w:themeColor="text1"/>
          <w:u w:val="single"/>
        </w:rPr>
        <w:t xml:space="preserve">Section 3:  Sexual Practice and </w:t>
      </w:r>
      <w:r w:rsidR="00631744" w:rsidRPr="00631744">
        <w:rPr>
          <w:rFonts w:eastAsiaTheme="minorEastAsia"/>
          <w:b/>
          <w:color w:val="000000" w:themeColor="text1"/>
          <w:u w:val="single"/>
        </w:rPr>
        <w:t>its</w:t>
      </w:r>
      <w:r w:rsidRPr="00631744">
        <w:rPr>
          <w:rFonts w:eastAsiaTheme="minorEastAsia"/>
          <w:b/>
          <w:color w:val="000000" w:themeColor="text1"/>
          <w:u w:val="single"/>
        </w:rPr>
        <w:t xml:space="preserve"> variations</w:t>
      </w:r>
    </w:p>
    <w:p w:rsidR="007179A6" w:rsidRDefault="007179A6" w:rsidP="007179A6">
      <w:pPr>
        <w:ind w:left="-630"/>
        <w:rPr>
          <w:rFonts w:eastAsiaTheme="minorEastAsia"/>
          <w:b/>
          <w:color w:val="000000" w:themeColor="text1"/>
        </w:rPr>
      </w:pPr>
    </w:p>
    <w:p w:rsidR="00673BF9" w:rsidRPr="00673BF9" w:rsidRDefault="00982BBA" w:rsidP="007179A6">
      <w:pPr>
        <w:ind w:left="-630"/>
        <w:rPr>
          <w:rFonts w:eastAsiaTheme="minorEastAsia"/>
          <w:color w:val="000000" w:themeColor="text1"/>
        </w:rPr>
      </w:pPr>
      <w:r>
        <w:rPr>
          <w:rFonts w:eastAsiaTheme="minorEastAsia"/>
          <w:color w:val="000000" w:themeColor="text1"/>
        </w:rPr>
        <w:t>Class 6</w:t>
      </w:r>
    </w:p>
    <w:p w:rsidR="007179A6" w:rsidRDefault="007179A6" w:rsidP="007179A6">
      <w:pPr>
        <w:pStyle w:val="ListParagraph"/>
        <w:numPr>
          <w:ilvl w:val="0"/>
          <w:numId w:val="4"/>
        </w:numPr>
        <w:rPr>
          <w:color w:val="000000" w:themeColor="text1"/>
        </w:rPr>
      </w:pPr>
      <w:proofErr w:type="spellStart"/>
      <w:r w:rsidRPr="007179A6">
        <w:rPr>
          <w:color w:val="000000" w:themeColor="text1"/>
        </w:rPr>
        <w:t>Baumeister</w:t>
      </w:r>
      <w:proofErr w:type="spellEnd"/>
      <w:r w:rsidRPr="007179A6">
        <w:rPr>
          <w:color w:val="000000" w:themeColor="text1"/>
        </w:rPr>
        <w:t xml:space="preserve"> (1997) The </w:t>
      </w:r>
      <w:proofErr w:type="spellStart"/>
      <w:r w:rsidRPr="007179A6">
        <w:rPr>
          <w:color w:val="000000" w:themeColor="text1"/>
        </w:rPr>
        <w:t>Enegmatic</w:t>
      </w:r>
      <w:proofErr w:type="spellEnd"/>
      <w:r w:rsidRPr="007179A6">
        <w:rPr>
          <w:color w:val="000000" w:themeColor="text1"/>
        </w:rPr>
        <w:t xml:space="preserve"> Appeal of Sexual Masochism: Why People desire Pain, Bondage and Humiliation in Sex</w:t>
      </w:r>
    </w:p>
    <w:p w:rsidR="00582A21" w:rsidRDefault="00582A21" w:rsidP="00582A21">
      <w:pPr>
        <w:pStyle w:val="ListParagraph"/>
        <w:ind w:left="-270"/>
        <w:rPr>
          <w:color w:val="000000" w:themeColor="text1"/>
        </w:rPr>
      </w:pPr>
    </w:p>
    <w:p w:rsidR="007179A6" w:rsidRDefault="007179A6" w:rsidP="00582A21">
      <w:pPr>
        <w:pStyle w:val="ListParagraph"/>
        <w:numPr>
          <w:ilvl w:val="0"/>
          <w:numId w:val="4"/>
        </w:numPr>
        <w:rPr>
          <w:color w:val="000000" w:themeColor="text1"/>
        </w:rPr>
      </w:pPr>
      <w:proofErr w:type="spellStart"/>
      <w:r>
        <w:rPr>
          <w:color w:val="000000" w:themeColor="text1"/>
        </w:rPr>
        <w:t>Blechner</w:t>
      </w:r>
      <w:proofErr w:type="spellEnd"/>
      <w:r>
        <w:rPr>
          <w:color w:val="000000" w:themeColor="text1"/>
        </w:rPr>
        <w:t xml:space="preserve">, M.J. (2005) </w:t>
      </w:r>
      <w:r w:rsidRPr="007179A6">
        <w:rPr>
          <w:color w:val="000000" w:themeColor="text1"/>
        </w:rPr>
        <w:t xml:space="preserve">Disgust, Desire, and Fascination— Psychoanalytic, Cultural, Historical, and </w:t>
      </w:r>
      <w:r w:rsidRPr="00582A21">
        <w:rPr>
          <w:color w:val="000000" w:themeColor="text1"/>
        </w:rPr>
        <w:t xml:space="preserve">Neurobiological Perspectives: Commentary on Muriel </w:t>
      </w:r>
      <w:proofErr w:type="spellStart"/>
      <w:r w:rsidRPr="00582A21">
        <w:rPr>
          <w:color w:val="000000" w:themeColor="text1"/>
        </w:rPr>
        <w:t>Dimen's</w:t>
      </w:r>
      <w:proofErr w:type="spellEnd"/>
      <w:r w:rsidRPr="00582A21">
        <w:rPr>
          <w:color w:val="000000" w:themeColor="text1"/>
        </w:rPr>
        <w:t xml:space="preserve"> Paper. Studies in Gender and Sexuality, 6:33-45.</w:t>
      </w:r>
    </w:p>
    <w:p w:rsidR="00582A21" w:rsidRPr="00582A21" w:rsidRDefault="00582A21" w:rsidP="00582A21">
      <w:pPr>
        <w:rPr>
          <w:color w:val="000000" w:themeColor="text1"/>
        </w:rPr>
      </w:pPr>
    </w:p>
    <w:p w:rsidR="00582A21" w:rsidRDefault="00582A21" w:rsidP="00582A21">
      <w:pPr>
        <w:pStyle w:val="ListParagraph"/>
        <w:numPr>
          <w:ilvl w:val="0"/>
          <w:numId w:val="4"/>
        </w:numPr>
        <w:rPr>
          <w:color w:val="000000" w:themeColor="text1"/>
        </w:rPr>
      </w:pPr>
      <w:proofErr w:type="spellStart"/>
      <w:r w:rsidRPr="00582A21">
        <w:rPr>
          <w:bCs/>
          <w:color w:val="000000" w:themeColor="text1"/>
        </w:rPr>
        <w:t>Kleinplatz</w:t>
      </w:r>
      <w:proofErr w:type="spellEnd"/>
      <w:r w:rsidRPr="00582A21">
        <w:rPr>
          <w:color w:val="000000" w:themeColor="text1"/>
        </w:rPr>
        <w:t xml:space="preserve"> PJ</w:t>
      </w:r>
      <w:r>
        <w:rPr>
          <w:color w:val="000000" w:themeColor="text1"/>
        </w:rPr>
        <w:t xml:space="preserve">.  </w:t>
      </w:r>
      <w:r w:rsidRPr="00582A21">
        <w:rPr>
          <w:bCs/>
          <w:color w:val="000000" w:themeColor="text1"/>
        </w:rPr>
        <w:t>Learning from extraordinary lovers: lessons from the edge.</w:t>
      </w:r>
      <w:r w:rsidRPr="00582A21">
        <w:rPr>
          <w:color w:val="000000" w:themeColor="text1"/>
        </w:rPr>
        <w:t xml:space="preserve"> </w:t>
      </w:r>
      <w:hyperlink r:id="rId10" w:tooltip="Journal of homosexuality." w:history="1">
        <w:r w:rsidRPr="00582A21">
          <w:rPr>
            <w:rStyle w:val="Hyperlink"/>
            <w:color w:val="000000" w:themeColor="text1"/>
          </w:rPr>
          <w:t xml:space="preserve">J </w:t>
        </w:r>
        <w:proofErr w:type="spellStart"/>
        <w:r w:rsidRPr="00582A21">
          <w:rPr>
            <w:rStyle w:val="Hyperlink"/>
            <w:color w:val="000000" w:themeColor="text1"/>
          </w:rPr>
          <w:t>Homosex</w:t>
        </w:r>
        <w:proofErr w:type="spellEnd"/>
        <w:r w:rsidRPr="00582A21">
          <w:rPr>
            <w:rStyle w:val="Hyperlink"/>
            <w:color w:val="000000" w:themeColor="text1"/>
          </w:rPr>
          <w:t>.</w:t>
        </w:r>
      </w:hyperlink>
      <w:r w:rsidRPr="00582A21">
        <w:rPr>
          <w:color w:val="000000" w:themeColor="text1"/>
        </w:rPr>
        <w:t xml:space="preserve"> 2006;50(2-3):325-48</w:t>
      </w:r>
    </w:p>
    <w:p w:rsidR="00582A21" w:rsidRPr="00582A21" w:rsidRDefault="00582A21" w:rsidP="00582A21">
      <w:pPr>
        <w:rPr>
          <w:color w:val="000000" w:themeColor="text1"/>
        </w:rPr>
      </w:pPr>
    </w:p>
    <w:p w:rsidR="00582A21" w:rsidRDefault="00582A21" w:rsidP="00582A21">
      <w:pPr>
        <w:pStyle w:val="ListParagraph"/>
        <w:ind w:left="-270"/>
        <w:rPr>
          <w:color w:val="000000" w:themeColor="text1"/>
        </w:rPr>
      </w:pPr>
      <w:r>
        <w:rPr>
          <w:color w:val="000000" w:themeColor="text1"/>
        </w:rPr>
        <w:t>Additional Reading:</w:t>
      </w:r>
    </w:p>
    <w:p w:rsidR="00582A21" w:rsidRDefault="00582A21" w:rsidP="00582A21">
      <w:pPr>
        <w:pStyle w:val="ListParagraph"/>
        <w:ind w:left="-270"/>
        <w:rPr>
          <w:color w:val="000000" w:themeColor="text1"/>
        </w:rPr>
      </w:pPr>
    </w:p>
    <w:p w:rsidR="00582A21" w:rsidRPr="00582A21" w:rsidRDefault="00582A21" w:rsidP="00582A21">
      <w:pPr>
        <w:pStyle w:val="ListParagraph"/>
        <w:ind w:left="-270"/>
        <w:rPr>
          <w:color w:val="000000" w:themeColor="text1"/>
        </w:rPr>
      </w:pPr>
      <w:proofErr w:type="spellStart"/>
      <w:r w:rsidRPr="00582A21">
        <w:rPr>
          <w:color w:val="000000" w:themeColor="text1"/>
        </w:rPr>
        <w:t>Straker</w:t>
      </w:r>
      <w:proofErr w:type="spellEnd"/>
      <w:r w:rsidRPr="00582A21">
        <w:rPr>
          <w:color w:val="000000" w:themeColor="text1"/>
        </w:rPr>
        <w:t>, G. (2012). The Racialization of the Mind in Intimate Spaces: The “Nanny” and the Failure of Recognition. Studies in Gender and Sexuality, 13:240-252.</w:t>
      </w:r>
    </w:p>
    <w:p w:rsidR="007179A6" w:rsidRDefault="007179A6" w:rsidP="007179A6">
      <w:pPr>
        <w:pStyle w:val="ListParagraph"/>
        <w:ind w:left="-270"/>
        <w:rPr>
          <w:color w:val="000000" w:themeColor="text1"/>
        </w:rPr>
      </w:pPr>
    </w:p>
    <w:p w:rsidR="00582A21" w:rsidRDefault="00582A21" w:rsidP="007179A6">
      <w:pPr>
        <w:pStyle w:val="ListParagraph"/>
        <w:ind w:left="-270"/>
        <w:rPr>
          <w:color w:val="000000" w:themeColor="text1"/>
        </w:rPr>
      </w:pPr>
    </w:p>
    <w:p w:rsidR="00631744" w:rsidRDefault="00631744" w:rsidP="00631744">
      <w:pPr>
        <w:pStyle w:val="ListParagraph"/>
        <w:ind w:left="-720"/>
        <w:rPr>
          <w:b/>
          <w:u w:val="single"/>
        </w:rPr>
      </w:pPr>
    </w:p>
    <w:p w:rsidR="00631744" w:rsidRDefault="00631744" w:rsidP="00631744">
      <w:pPr>
        <w:pStyle w:val="ListParagraph"/>
        <w:ind w:left="-720"/>
        <w:rPr>
          <w:b/>
          <w:u w:val="single"/>
        </w:rPr>
      </w:pPr>
    </w:p>
    <w:p w:rsidR="00631744" w:rsidRDefault="00631744" w:rsidP="00631744">
      <w:pPr>
        <w:pStyle w:val="ListParagraph"/>
        <w:ind w:left="-720"/>
        <w:rPr>
          <w:b/>
          <w:u w:val="single"/>
        </w:rPr>
      </w:pPr>
    </w:p>
    <w:p w:rsidR="00631744" w:rsidRDefault="00631744" w:rsidP="00631744">
      <w:pPr>
        <w:pStyle w:val="ListParagraph"/>
        <w:ind w:left="-720"/>
        <w:rPr>
          <w:b/>
          <w:u w:val="single"/>
        </w:rPr>
      </w:pPr>
    </w:p>
    <w:p w:rsidR="00582A21" w:rsidRPr="00631744" w:rsidRDefault="00582A21" w:rsidP="00631744">
      <w:pPr>
        <w:pStyle w:val="ListParagraph"/>
        <w:ind w:left="-720"/>
        <w:rPr>
          <w:b/>
          <w:u w:val="single"/>
        </w:rPr>
      </w:pPr>
      <w:r w:rsidRPr="00631744">
        <w:rPr>
          <w:b/>
          <w:u w:val="single"/>
        </w:rPr>
        <w:lastRenderedPageBreak/>
        <w:t xml:space="preserve">Section 4.  Sexuality and a few of </w:t>
      </w:r>
      <w:r w:rsidR="00631744" w:rsidRPr="00631744">
        <w:rPr>
          <w:b/>
          <w:u w:val="single"/>
        </w:rPr>
        <w:t>its</w:t>
      </w:r>
      <w:r w:rsidRPr="00631744">
        <w:rPr>
          <w:b/>
          <w:u w:val="single"/>
        </w:rPr>
        <w:t xml:space="preserve"> manifestations in the Psychoanalytic office</w:t>
      </w:r>
    </w:p>
    <w:p w:rsidR="00631744" w:rsidRDefault="00631744" w:rsidP="00631744">
      <w:pPr>
        <w:pStyle w:val="ListParagraph"/>
        <w:ind w:left="-270"/>
      </w:pPr>
    </w:p>
    <w:p w:rsidR="00631744" w:rsidRPr="00673BF9" w:rsidRDefault="00631744" w:rsidP="00631744">
      <w:pPr>
        <w:pStyle w:val="ListParagraph"/>
        <w:ind w:left="-270"/>
      </w:pPr>
      <w:r>
        <w:t>Class 7</w:t>
      </w:r>
    </w:p>
    <w:p w:rsidR="00582A21" w:rsidRDefault="00582A21" w:rsidP="007179A6">
      <w:pPr>
        <w:pStyle w:val="ListParagraph"/>
        <w:ind w:left="-270"/>
        <w:rPr>
          <w:b/>
        </w:rPr>
      </w:pPr>
    </w:p>
    <w:p w:rsidR="00582A21" w:rsidRDefault="00582A21" w:rsidP="007179A6">
      <w:pPr>
        <w:pStyle w:val="ListParagraph"/>
        <w:ind w:left="-270"/>
        <w:rPr>
          <w:b/>
        </w:rPr>
      </w:pPr>
      <w:r>
        <w:rPr>
          <w:b/>
        </w:rPr>
        <w:t>Affairs</w:t>
      </w:r>
    </w:p>
    <w:p w:rsidR="00582A21" w:rsidRDefault="00582A21" w:rsidP="00582A21">
      <w:pPr>
        <w:pStyle w:val="ListParagraph"/>
        <w:numPr>
          <w:ilvl w:val="0"/>
          <w:numId w:val="3"/>
        </w:numPr>
        <w:ind w:left="360"/>
      </w:pPr>
      <w:r w:rsidRPr="00582A21">
        <w:t xml:space="preserve">TED:  Esther </w:t>
      </w:r>
      <w:proofErr w:type="spellStart"/>
      <w:r w:rsidRPr="00582A21">
        <w:t>Perel</w:t>
      </w:r>
      <w:proofErr w:type="spellEnd"/>
      <w:r w:rsidRPr="00582A21">
        <w:t>: Affairs</w:t>
      </w:r>
    </w:p>
    <w:p w:rsidR="00582A21" w:rsidRDefault="00582A21" w:rsidP="00582A21">
      <w:pPr>
        <w:rPr>
          <w:rFonts w:eastAsiaTheme="minorEastAsia"/>
        </w:rPr>
      </w:pPr>
    </w:p>
    <w:p w:rsidR="00F132DA" w:rsidRDefault="00F132DA" w:rsidP="00F132DA">
      <w:r>
        <w:t xml:space="preserve">Additional Reading: </w:t>
      </w:r>
    </w:p>
    <w:p w:rsidR="00673BF9" w:rsidRDefault="00582A21" w:rsidP="00582A21">
      <w:pPr>
        <w:jc w:val="center"/>
      </w:pPr>
      <w:r>
        <w:t xml:space="preserve">2.  Katherine Frank  </w:t>
      </w:r>
      <w:r w:rsidRPr="00A826F6">
        <w:t>“Playing with Fire”:  Risk, Infidelit</w:t>
      </w:r>
      <w:r w:rsidR="00673BF9">
        <w:t>y, and Intimacy in Contemporary</w:t>
      </w:r>
    </w:p>
    <w:p w:rsidR="00582A21" w:rsidRDefault="00582A21" w:rsidP="00673BF9">
      <w:pPr>
        <w:ind w:firstLine="720"/>
      </w:pPr>
      <w:r w:rsidRPr="00A826F6">
        <w:t>Relationships</w:t>
      </w:r>
      <w:r>
        <w:t xml:space="preserve">.   </w:t>
      </w:r>
      <w:r w:rsidRPr="00A826F6">
        <w:t>American University</w:t>
      </w:r>
    </w:p>
    <w:p w:rsidR="00673BF9" w:rsidRDefault="00673BF9" w:rsidP="00673BF9"/>
    <w:p w:rsidR="00673BF9" w:rsidRDefault="00673BF9" w:rsidP="00F132DA">
      <w:pPr>
        <w:ind w:left="-270"/>
        <w:rPr>
          <w:b/>
        </w:rPr>
      </w:pPr>
      <w:r>
        <w:rPr>
          <w:b/>
        </w:rPr>
        <w:t>Jealousy</w:t>
      </w:r>
    </w:p>
    <w:p w:rsidR="00673BF9" w:rsidRDefault="00673BF9" w:rsidP="00673BF9">
      <w:pPr>
        <w:rPr>
          <w:b/>
        </w:rPr>
      </w:pPr>
    </w:p>
    <w:p w:rsidR="00673BF9" w:rsidRDefault="00673BF9" w:rsidP="00673BF9">
      <w:r w:rsidRPr="00673BF9">
        <w:t xml:space="preserve">Michele </w:t>
      </w:r>
      <w:proofErr w:type="spellStart"/>
      <w:r w:rsidRPr="00673BF9">
        <w:t>Scheinkman</w:t>
      </w:r>
      <w:proofErr w:type="spellEnd"/>
      <w:r w:rsidRPr="00673BF9">
        <w:t xml:space="preserve"> and Denise Werneck:  Disarming jealousy in couples relationships: A multi- dimensional approach</w:t>
      </w:r>
    </w:p>
    <w:p w:rsidR="00673BF9" w:rsidRDefault="00673BF9" w:rsidP="00673BF9"/>
    <w:p w:rsidR="00673BF9" w:rsidRPr="00982BBA" w:rsidRDefault="00982BBA" w:rsidP="00673BF9">
      <w:r w:rsidRPr="00982BBA">
        <w:t>Class 8</w:t>
      </w:r>
    </w:p>
    <w:p w:rsidR="00673BF9" w:rsidRDefault="00673BF9" w:rsidP="00F132DA">
      <w:pPr>
        <w:ind w:left="-270"/>
        <w:rPr>
          <w:b/>
        </w:rPr>
      </w:pPr>
      <w:r w:rsidRPr="00673BF9">
        <w:rPr>
          <w:b/>
        </w:rPr>
        <w:t>Sexual Abuse</w:t>
      </w:r>
    </w:p>
    <w:p w:rsidR="00F132DA" w:rsidRDefault="00F132DA" w:rsidP="00F132DA"/>
    <w:p w:rsidR="00673BF9" w:rsidRPr="00F132DA" w:rsidRDefault="00F132DA" w:rsidP="00F132DA">
      <w:r>
        <w:t xml:space="preserve">1. </w:t>
      </w:r>
      <w:r w:rsidR="00673BF9" w:rsidRPr="00F132DA">
        <w:t>Davies, J.M., Frawley, M.G. (1992). Dissociative Processes and Transference-Countertransference Paradigms in the Psychoanalytically Oriented Treatment of Adult Survivors of Childhood</w:t>
      </w:r>
      <w:r w:rsidR="00673BF9" w:rsidRPr="00FE2DF3">
        <w:t xml:space="preserve"> </w:t>
      </w:r>
      <w:r w:rsidR="00673BF9" w:rsidRPr="00F132DA">
        <w:t xml:space="preserve">Sexual Abuse. </w:t>
      </w:r>
      <w:proofErr w:type="spellStart"/>
      <w:r w:rsidR="00673BF9" w:rsidRPr="00F132DA">
        <w:t>Psychoanal</w:t>
      </w:r>
      <w:proofErr w:type="spellEnd"/>
      <w:r w:rsidR="00673BF9" w:rsidRPr="00F132DA">
        <w:t>. Dial., 2:5-36.</w:t>
      </w:r>
    </w:p>
    <w:p w:rsidR="00673BF9" w:rsidRPr="00673BF9" w:rsidRDefault="00673BF9" w:rsidP="00673BF9">
      <w:pPr>
        <w:rPr>
          <w:b/>
        </w:rPr>
      </w:pPr>
    </w:p>
    <w:p w:rsidR="00F132DA" w:rsidRPr="00F132DA" w:rsidRDefault="00F132DA" w:rsidP="00F132DA">
      <w:r>
        <w:t xml:space="preserve">2. </w:t>
      </w:r>
      <w:r w:rsidRPr="00F132DA">
        <w:rPr>
          <w:bCs/>
        </w:rPr>
        <w:t>Cynthia Roller, PhD, RN, CNP, CNM[Program Director]</w:t>
      </w:r>
      <w:r w:rsidRPr="00F132DA">
        <w:t xml:space="preserve">, </w:t>
      </w:r>
      <w:r w:rsidRPr="00F132DA">
        <w:rPr>
          <w:bCs/>
        </w:rPr>
        <w:t xml:space="preserve">Donna S </w:t>
      </w:r>
      <w:proofErr w:type="spellStart"/>
      <w:r w:rsidRPr="00F132DA">
        <w:rPr>
          <w:bCs/>
        </w:rPr>
        <w:t>Martsolf</w:t>
      </w:r>
      <w:proofErr w:type="spellEnd"/>
      <w:r w:rsidRPr="00F132DA">
        <w:t xml:space="preserve">, </w:t>
      </w:r>
      <w:r w:rsidRPr="00F132DA">
        <w:rPr>
          <w:bCs/>
        </w:rPr>
        <w:t xml:space="preserve">Claire Burke </w:t>
      </w:r>
      <w:proofErr w:type="spellStart"/>
      <w:r w:rsidRPr="00F132DA">
        <w:rPr>
          <w:bCs/>
        </w:rPr>
        <w:t>Draucker</w:t>
      </w:r>
      <w:proofErr w:type="spellEnd"/>
      <w:r w:rsidRPr="00F132DA">
        <w:t xml:space="preserve">, and </w:t>
      </w:r>
      <w:proofErr w:type="spellStart"/>
      <w:r w:rsidRPr="00F132DA">
        <w:rPr>
          <w:bCs/>
        </w:rPr>
        <w:t>Ratchneewan</w:t>
      </w:r>
      <w:proofErr w:type="spellEnd"/>
      <w:r w:rsidRPr="00F132DA">
        <w:rPr>
          <w:bCs/>
        </w:rPr>
        <w:t xml:space="preserve"> Ross</w:t>
      </w:r>
      <w:r>
        <w:rPr>
          <w:bCs/>
        </w:rPr>
        <w:t xml:space="preserve">.  </w:t>
      </w:r>
      <w:r w:rsidRPr="00F132DA">
        <w:t xml:space="preserve"> </w:t>
      </w:r>
      <w:r w:rsidRPr="00F132DA">
        <w:rPr>
          <w:bCs/>
        </w:rPr>
        <w:t xml:space="preserve">The Sexuality of Childhood Sexual Abuse Survivors </w:t>
      </w:r>
      <w:proofErr w:type="spellStart"/>
      <w:r w:rsidRPr="00F132DA">
        <w:t>Int</w:t>
      </w:r>
      <w:proofErr w:type="spellEnd"/>
      <w:r w:rsidRPr="00F132DA">
        <w:t xml:space="preserve"> J Sex Health. 2009 January 1; 21(1): 46–60.</w:t>
      </w:r>
    </w:p>
    <w:p w:rsidR="00673BF9" w:rsidRDefault="00673BF9" w:rsidP="00F132DA"/>
    <w:p w:rsidR="00673BF9" w:rsidRPr="00A826F6" w:rsidRDefault="00673BF9" w:rsidP="00582A21">
      <w:pPr>
        <w:jc w:val="center"/>
      </w:pPr>
    </w:p>
    <w:p w:rsidR="00582A21" w:rsidRPr="00582A21" w:rsidRDefault="00582A21" w:rsidP="00582A21">
      <w:pPr>
        <w:rPr>
          <w:rFonts w:eastAsiaTheme="minorEastAsia"/>
        </w:rPr>
      </w:pPr>
    </w:p>
    <w:p w:rsidR="00582A21" w:rsidRDefault="00582A21" w:rsidP="007179A6">
      <w:pPr>
        <w:pStyle w:val="ListParagraph"/>
        <w:ind w:left="-270"/>
        <w:rPr>
          <w:color w:val="000000" w:themeColor="text1"/>
        </w:rPr>
      </w:pPr>
    </w:p>
    <w:sectPr w:rsidR="00582A21" w:rsidSect="008B41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46883"/>
    <w:multiLevelType w:val="hybridMultilevel"/>
    <w:tmpl w:val="7216245C"/>
    <w:lvl w:ilvl="0" w:tplc="79BED6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73D84"/>
    <w:multiLevelType w:val="hybridMultilevel"/>
    <w:tmpl w:val="C18EF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30BD1"/>
    <w:multiLevelType w:val="hybridMultilevel"/>
    <w:tmpl w:val="4E80141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11271C"/>
    <w:multiLevelType w:val="hybridMultilevel"/>
    <w:tmpl w:val="2A682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53DF3"/>
    <w:multiLevelType w:val="hybridMultilevel"/>
    <w:tmpl w:val="24345F5E"/>
    <w:lvl w:ilvl="0" w:tplc="C506309C">
      <w:start w:val="1"/>
      <w:numFmt w:val="decimal"/>
      <w:lvlText w:val="%1."/>
      <w:lvlJc w:val="left"/>
      <w:pPr>
        <w:ind w:left="-27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450" w:hanging="360"/>
      </w:pPr>
    </w:lvl>
    <w:lvl w:ilvl="2" w:tplc="0409001B" w:tentative="1">
      <w:start w:val="1"/>
      <w:numFmt w:val="lowerRoman"/>
      <w:lvlText w:val="%3."/>
      <w:lvlJc w:val="right"/>
      <w:pPr>
        <w:ind w:left="1170" w:hanging="180"/>
      </w:pPr>
    </w:lvl>
    <w:lvl w:ilvl="3" w:tplc="0409000F" w:tentative="1">
      <w:start w:val="1"/>
      <w:numFmt w:val="decimal"/>
      <w:lvlText w:val="%4."/>
      <w:lvlJc w:val="left"/>
      <w:pPr>
        <w:ind w:left="1890" w:hanging="360"/>
      </w:pPr>
    </w:lvl>
    <w:lvl w:ilvl="4" w:tplc="04090019" w:tentative="1">
      <w:start w:val="1"/>
      <w:numFmt w:val="lowerLetter"/>
      <w:lvlText w:val="%5."/>
      <w:lvlJc w:val="left"/>
      <w:pPr>
        <w:ind w:left="2610" w:hanging="360"/>
      </w:pPr>
    </w:lvl>
    <w:lvl w:ilvl="5" w:tplc="0409001B" w:tentative="1">
      <w:start w:val="1"/>
      <w:numFmt w:val="lowerRoman"/>
      <w:lvlText w:val="%6."/>
      <w:lvlJc w:val="right"/>
      <w:pPr>
        <w:ind w:left="3330" w:hanging="180"/>
      </w:pPr>
    </w:lvl>
    <w:lvl w:ilvl="6" w:tplc="0409000F" w:tentative="1">
      <w:start w:val="1"/>
      <w:numFmt w:val="decimal"/>
      <w:lvlText w:val="%7."/>
      <w:lvlJc w:val="left"/>
      <w:pPr>
        <w:ind w:left="4050" w:hanging="360"/>
      </w:pPr>
    </w:lvl>
    <w:lvl w:ilvl="7" w:tplc="04090019" w:tentative="1">
      <w:start w:val="1"/>
      <w:numFmt w:val="lowerLetter"/>
      <w:lvlText w:val="%8."/>
      <w:lvlJc w:val="left"/>
      <w:pPr>
        <w:ind w:left="4770" w:hanging="360"/>
      </w:pPr>
    </w:lvl>
    <w:lvl w:ilvl="8" w:tplc="0409001B" w:tentative="1">
      <w:start w:val="1"/>
      <w:numFmt w:val="lowerRoman"/>
      <w:lvlText w:val="%9."/>
      <w:lvlJc w:val="right"/>
      <w:pPr>
        <w:ind w:left="5490" w:hanging="180"/>
      </w:pPr>
    </w:lvl>
  </w:abstractNum>
  <w:abstractNum w:abstractNumId="5" w15:restartNumberingAfterBreak="0">
    <w:nsid w:val="78B62344"/>
    <w:multiLevelType w:val="hybridMultilevel"/>
    <w:tmpl w:val="2A682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DAF"/>
    <w:rsid w:val="000225F5"/>
    <w:rsid w:val="0010103B"/>
    <w:rsid w:val="003A0BE8"/>
    <w:rsid w:val="003B4FAE"/>
    <w:rsid w:val="004C158E"/>
    <w:rsid w:val="00582A21"/>
    <w:rsid w:val="00631744"/>
    <w:rsid w:val="00673BF9"/>
    <w:rsid w:val="007179A6"/>
    <w:rsid w:val="008B415E"/>
    <w:rsid w:val="00982BBA"/>
    <w:rsid w:val="00B670D4"/>
    <w:rsid w:val="00C14DAF"/>
    <w:rsid w:val="00C61FBE"/>
    <w:rsid w:val="00CE34C1"/>
    <w:rsid w:val="00D475BE"/>
    <w:rsid w:val="00DC6FF9"/>
    <w:rsid w:val="00F1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F39A1B73-891D-4601-85BA-C6976380F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DA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7179A6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75BE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CE34C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E34C1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179A6"/>
    <w:rPr>
      <w:rFonts w:ascii="Times" w:hAnsi="Times"/>
      <w:b/>
      <w:bCs/>
      <w:kern w:val="36"/>
      <w:sz w:val="48"/>
      <w:szCs w:val="48"/>
    </w:rPr>
  </w:style>
  <w:style w:type="character" w:customStyle="1" w:styleId="a-size-large">
    <w:name w:val="a-size-large"/>
    <w:basedOn w:val="DefaultParagraphFont"/>
    <w:rsid w:val="007179A6"/>
  </w:style>
  <w:style w:type="character" w:customStyle="1" w:styleId="a-size-medium">
    <w:name w:val="a-size-medium"/>
    <w:basedOn w:val="DefaultParagraphFont"/>
    <w:rsid w:val="007179A6"/>
  </w:style>
  <w:style w:type="character" w:customStyle="1" w:styleId="apple-converted-space">
    <w:name w:val="apple-converted-space"/>
    <w:basedOn w:val="DefaultParagraphFont"/>
    <w:rsid w:val="007179A6"/>
  </w:style>
  <w:style w:type="paragraph" w:styleId="BalloonText">
    <w:name w:val="Balloon Text"/>
    <w:basedOn w:val="Normal"/>
    <w:link w:val="BalloonTextChar"/>
    <w:uiPriority w:val="99"/>
    <w:semiHidden/>
    <w:unhideWhenUsed/>
    <w:rsid w:val="00F132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2DA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4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6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1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1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08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1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6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9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4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ytimes.com/2009/01/25/magazine/25desire-t.html?_r=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pep-web.org/document.php?id=pi.024.0601a&amp;type=hitlist&amp;num=0&amp;query=zone1%2Cparagraphs%7Czone2%2Cparagraphs%7Cauthor%2Cbernstein+p%7Cdatetype%2COn%7Cstartyear%2C2004%7Cviewperiod%2Cweek%7Csort%2Cauthor%2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ncbi.nlm.nih.gov/pubmed/1680377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ep-web.org/document.php?id=ijp.066.0405a&amp;type=hitlist&amp;num=0&amp;query=zone1%2Cparagraphs%7Czone2%2Cparagraphs%7Cauthor%2Cglasser%7Ctitle%2Cweak+spot%7Cviewperiod%2Cweek%7Csort%2Cauthor%2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631</Words>
  <Characters>3602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AVIVA GITLIN</dc:creator>
  <cp:keywords/>
  <dc:description/>
  <cp:lastModifiedBy>Crystal</cp:lastModifiedBy>
  <cp:revision>2</cp:revision>
  <cp:lastPrinted>2016-02-07T18:48:00Z</cp:lastPrinted>
  <dcterms:created xsi:type="dcterms:W3CDTF">2016-07-27T18:05:00Z</dcterms:created>
  <dcterms:modified xsi:type="dcterms:W3CDTF">2016-07-27T18:05:00Z</dcterms:modified>
</cp:coreProperties>
</file>